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-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0"/>
        <w:gridCol w:w="10195"/>
        <w:gridCol w:w="1879"/>
      </w:tblGrid>
      <w:tr w:rsidR="00C47BBD">
        <w:trPr>
          <w:trHeight w:val="307"/>
        </w:trPr>
        <w:tc>
          <w:tcPr>
            <w:tcW w:w="15704" w:type="dxa"/>
            <w:gridSpan w:val="3"/>
          </w:tcPr>
          <w:tbl>
            <w:tblPr>
              <w:tblW w:w="1577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775"/>
            </w:tblGrid>
            <w:tr w:rsidR="00C47BBD">
              <w:trPr>
                <w:trHeight w:val="120"/>
              </w:trPr>
              <w:tc>
                <w:tcPr>
                  <w:tcW w:w="15775" w:type="dxa"/>
                </w:tcPr>
                <w:p w:rsidR="00C47BBD" w:rsidRDefault="00C47BBD">
                  <w:pPr>
                    <w:jc w:val="center"/>
                    <w:rPr>
                      <w:rFonts w:cs="Times New Roman"/>
                      <w:color w:val="000000"/>
                    </w:rPr>
                  </w:pPr>
                </w:p>
              </w:tc>
            </w:tr>
            <w:tr w:rsidR="00C47BBD">
              <w:trPr>
                <w:trHeight w:val="81"/>
              </w:trPr>
              <w:tc>
                <w:tcPr>
                  <w:tcW w:w="15775" w:type="dxa"/>
                </w:tcPr>
                <w:p w:rsidR="00C47BBD" w:rsidRDefault="00C47BBD">
                  <w:pPr>
                    <w:jc w:val="center"/>
                    <w:rPr>
                      <w:rFonts w:cs="Times New Roman"/>
                      <w:color w:val="000000"/>
                    </w:rPr>
                  </w:pPr>
                </w:p>
              </w:tc>
            </w:tr>
          </w:tbl>
          <w:p w:rsidR="00C47BBD" w:rsidRDefault="00655833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ПРИЛОЖЕНИЕ 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  <w:p w:rsidR="00C47BBD" w:rsidRDefault="00655833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cs="Arial"/>
                <w:color w:val="000000"/>
              </w:rPr>
              <w:t>к решению</w:t>
            </w:r>
            <w:bookmarkStart w:id="0" w:name="_GoBack"/>
            <w:bookmarkEnd w:id="0"/>
            <w:r>
              <w:rPr>
                <w:rFonts w:ascii="Times New Roman" w:hAnsi="Times New Roman" w:cs="Arial"/>
                <w:color w:val="000000"/>
              </w:rPr>
              <w:t xml:space="preserve"> Совета народных депутатов</w:t>
            </w:r>
          </w:p>
          <w:p w:rsidR="00C47BBD" w:rsidRDefault="00655833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cs="Arial"/>
                <w:color w:val="000000"/>
              </w:rPr>
              <w:t>Беловского городского округа от 23 декабря 2025 года</w:t>
            </w:r>
          </w:p>
          <w:p w:rsidR="00C47BBD" w:rsidRDefault="00655833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cs="Arial"/>
                <w:color w:val="000000"/>
              </w:rPr>
              <w:t>№ 34/139-н «Об утверждении бюджета Беловского</w:t>
            </w:r>
          </w:p>
          <w:p w:rsidR="00C47BBD" w:rsidRDefault="00655833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cs="Arial"/>
                <w:color w:val="000000"/>
              </w:rPr>
              <w:t>городского округа на 2026 год и плановый период 2027 и 2028 годов»</w:t>
            </w:r>
          </w:p>
          <w:p w:rsidR="00C47BBD" w:rsidRDefault="00C47BBD">
            <w:pPr>
              <w:jc w:val="right"/>
              <w:rPr>
                <w:rFonts w:cs="Arial"/>
                <w:color w:val="000000"/>
              </w:rPr>
            </w:pPr>
          </w:p>
        </w:tc>
      </w:tr>
      <w:tr w:rsidR="00C47BBD">
        <w:trPr>
          <w:trHeight w:val="259"/>
        </w:trPr>
        <w:tc>
          <w:tcPr>
            <w:tcW w:w="15704" w:type="dxa"/>
            <w:gridSpan w:val="3"/>
          </w:tcPr>
          <w:p w:rsidR="00C47BBD" w:rsidRDefault="00C47BBD">
            <w:pPr>
              <w:rPr>
                <w:rFonts w:ascii="Times New Roman" w:hAnsi="Times New Roman" w:cs="Arial"/>
              </w:rPr>
            </w:pPr>
          </w:p>
        </w:tc>
      </w:tr>
      <w:tr w:rsidR="00C47BBD">
        <w:trPr>
          <w:trHeight w:val="267"/>
        </w:trPr>
        <w:tc>
          <w:tcPr>
            <w:tcW w:w="15704" w:type="dxa"/>
            <w:gridSpan w:val="3"/>
          </w:tcPr>
          <w:p w:rsidR="00C47BBD" w:rsidRDefault="00655833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НОРМАТИВЫ ОТЧИСЛЕНИЙ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ДОХОДОВ</w:t>
            </w:r>
          </w:p>
        </w:tc>
      </w:tr>
      <w:tr w:rsidR="00C47BBD">
        <w:trPr>
          <w:trHeight w:val="474"/>
        </w:trPr>
        <w:tc>
          <w:tcPr>
            <w:tcW w:w="15704" w:type="dxa"/>
            <w:gridSpan w:val="3"/>
          </w:tcPr>
          <w:p w:rsidR="00C47BBD" w:rsidRDefault="00655833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в бюджет Беловского городского округа на 2026 год и на плановый период 2027 и 2028 годов</w:t>
            </w:r>
          </w:p>
        </w:tc>
      </w:tr>
      <w:tr w:rsidR="00C47BBD">
        <w:trPr>
          <w:trHeight w:val="243"/>
        </w:trPr>
        <w:tc>
          <w:tcPr>
            <w:tcW w:w="15704" w:type="dxa"/>
            <w:gridSpan w:val="3"/>
          </w:tcPr>
          <w:p w:rsidR="00C47BBD" w:rsidRDefault="00C47BBD">
            <w:pPr>
              <w:rPr>
                <w:rFonts w:ascii="Arial" w:hAnsi="Arial" w:cs="Arial"/>
              </w:rPr>
            </w:pPr>
          </w:p>
        </w:tc>
      </w:tr>
      <w:tr w:rsidR="00C47BBD">
        <w:trPr>
          <w:trHeight w:val="592"/>
        </w:trPr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7BBD" w:rsidRDefault="00655833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Код бюджетной классификации Российской Федерации</w:t>
            </w:r>
          </w:p>
        </w:tc>
        <w:tc>
          <w:tcPr>
            <w:tcW w:w="10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7BBD" w:rsidRDefault="00655833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Наименование доходов бюджета</w:t>
            </w:r>
          </w:p>
        </w:tc>
        <w:tc>
          <w:tcPr>
            <w:tcW w:w="1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7BBD" w:rsidRDefault="00655833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Нормативы отчислений (%)</w:t>
            </w:r>
          </w:p>
        </w:tc>
      </w:tr>
      <w:tr w:rsidR="00C47BBD">
        <w:trPr>
          <w:trHeight w:val="287"/>
        </w:trPr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7BBD" w:rsidRDefault="00655833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7BBD" w:rsidRDefault="00655833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7BBD" w:rsidRDefault="00655833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C47BBD">
        <w:trPr>
          <w:trHeight w:val="351"/>
        </w:trPr>
        <w:tc>
          <w:tcPr>
            <w:tcW w:w="157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7BBD" w:rsidRDefault="00655833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В ЧАСТИ ДОХОДОВ ОТ УПЛАТЫ ГОСУДАРСТВЕННОЙ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ПОШЛИНЫ</w:t>
            </w:r>
          </w:p>
        </w:tc>
      </w:tr>
      <w:tr w:rsidR="00C47BBD">
        <w:trPr>
          <w:trHeight w:val="397"/>
        </w:trPr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7BBD" w:rsidRDefault="00655833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1 08 07150 01 1000 110</w:t>
            </w:r>
          </w:p>
        </w:tc>
        <w:tc>
          <w:tcPr>
            <w:tcW w:w="10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C47BBD" w:rsidRDefault="00655833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Государственная пошлина за выдачу разрешения на установку рекламной конструкции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7BBD" w:rsidRDefault="00655833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C47BBD">
        <w:trPr>
          <w:trHeight w:val="351"/>
        </w:trPr>
        <w:tc>
          <w:tcPr>
            <w:tcW w:w="157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7BBD" w:rsidRDefault="00655833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В ЧАСТИ ДОХОДОВ ОТ ОКАЗАНИЯ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ПЛАТНЫХ УСЛУГ И КОМПЕНСАЦИИ ЗАТРАТ ГОСУДАРСТВА</w:t>
            </w:r>
          </w:p>
        </w:tc>
      </w:tr>
      <w:tr w:rsidR="00C47BBD">
        <w:trPr>
          <w:trHeight w:val="397"/>
        </w:trPr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7BBD" w:rsidRDefault="00655833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1 13 01994 04 0009 130</w:t>
            </w:r>
          </w:p>
        </w:tc>
        <w:tc>
          <w:tcPr>
            <w:tcW w:w="10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C47BBD" w:rsidRDefault="00655833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Прочие доходы от оказания платных услуг (работ) получателями средств бюджетов городских округов (прочие доходы)</w:t>
            </w:r>
          </w:p>
        </w:tc>
        <w:tc>
          <w:tcPr>
            <w:tcW w:w="1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7BBD" w:rsidRDefault="00655833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C47BBD">
        <w:trPr>
          <w:trHeight w:val="397"/>
        </w:trPr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7BBD" w:rsidRDefault="00655833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1 13 01994 04 0052 130</w:t>
            </w:r>
          </w:p>
        </w:tc>
        <w:tc>
          <w:tcPr>
            <w:tcW w:w="10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C47BBD" w:rsidRDefault="00655833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Прочие доходы от оказания платных услуг </w:t>
            </w:r>
            <w:r>
              <w:rPr>
                <w:rFonts w:ascii="Times New Roman" w:hAnsi="Times New Roman" w:cs="Times New Roman"/>
                <w:color w:val="000000"/>
              </w:rPr>
              <w:t>(работ) получателями средств бюджетов городских округов (доходы от платных услуг, оказываемых казенными учреждениями городских округов)</w:t>
            </w:r>
          </w:p>
        </w:tc>
        <w:tc>
          <w:tcPr>
            <w:tcW w:w="1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7BBD" w:rsidRDefault="00655833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C47BBD">
        <w:trPr>
          <w:trHeight w:val="397"/>
        </w:trPr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7BBD" w:rsidRDefault="00655833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1 13 01994 04 0053 130</w:t>
            </w:r>
          </w:p>
        </w:tc>
        <w:tc>
          <w:tcPr>
            <w:tcW w:w="10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C47BBD" w:rsidRDefault="00655833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Прочие доходы от оказания платных услуг (работ) получателями средств бюджетов городских </w:t>
            </w:r>
            <w:r>
              <w:rPr>
                <w:rFonts w:ascii="Times New Roman" w:hAnsi="Times New Roman" w:cs="Times New Roman"/>
                <w:color w:val="000000"/>
              </w:rPr>
              <w:t>округов (строительный контроль)</w:t>
            </w:r>
          </w:p>
        </w:tc>
        <w:tc>
          <w:tcPr>
            <w:tcW w:w="1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7BBD" w:rsidRDefault="00655833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C47BBD">
        <w:trPr>
          <w:trHeight w:val="397"/>
        </w:trPr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7BBD" w:rsidRDefault="00655833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1 13 02994 04 0003 130</w:t>
            </w:r>
          </w:p>
        </w:tc>
        <w:tc>
          <w:tcPr>
            <w:tcW w:w="10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C47BBD" w:rsidRDefault="00655833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Прочие доходы от компенсации затрат бюджетов городских округов (возврат дебиторской задолженности прошлых лет)</w:t>
            </w:r>
          </w:p>
        </w:tc>
        <w:tc>
          <w:tcPr>
            <w:tcW w:w="1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7BBD" w:rsidRDefault="00655833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C47BBD">
        <w:trPr>
          <w:trHeight w:val="397"/>
        </w:trPr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7BBD" w:rsidRDefault="00655833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1 13 02994 04 0005 130</w:t>
            </w:r>
          </w:p>
        </w:tc>
        <w:tc>
          <w:tcPr>
            <w:tcW w:w="10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C47BBD" w:rsidRDefault="00655833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Прочие доходы от компенсации затрат бюджетов городских ок</w:t>
            </w:r>
            <w:r>
              <w:rPr>
                <w:rFonts w:ascii="Times New Roman" w:hAnsi="Times New Roman" w:cs="Times New Roman"/>
                <w:color w:val="000000"/>
              </w:rPr>
              <w:t>ругов (доходы от компенсации затрат бюджетов городских округов)</w:t>
            </w:r>
          </w:p>
        </w:tc>
        <w:tc>
          <w:tcPr>
            <w:tcW w:w="1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7BBD" w:rsidRDefault="00655833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C47BBD">
        <w:trPr>
          <w:trHeight w:val="351"/>
        </w:trPr>
        <w:tc>
          <w:tcPr>
            <w:tcW w:w="157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7BBD" w:rsidRDefault="00655833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 ЧАСТИ ПРОЧИХ НЕНАЛОГОВЫХ ДОХОДОВ</w:t>
            </w:r>
          </w:p>
        </w:tc>
      </w:tr>
      <w:tr w:rsidR="00C47BBD">
        <w:trPr>
          <w:trHeight w:val="397"/>
        </w:trPr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7BBD" w:rsidRDefault="00655833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1 17 05040 04 0001 180</w:t>
            </w:r>
          </w:p>
        </w:tc>
        <w:tc>
          <w:tcPr>
            <w:tcW w:w="10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C47BBD" w:rsidRDefault="00655833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Прочие неналоговые доходы бюджетов городских округов (доходы от платы за использование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земель или земельных участков, </w:t>
            </w:r>
            <w:r>
              <w:rPr>
                <w:rFonts w:ascii="Times New Roman" w:hAnsi="Times New Roman" w:cs="Times New Roman"/>
                <w:color w:val="000000"/>
              </w:rPr>
              <w:t>государственная собственность на которые не разграничена, для возведения гражданами гаражей, являющихся некапитальными сооружениями)</w:t>
            </w:r>
          </w:p>
        </w:tc>
        <w:tc>
          <w:tcPr>
            <w:tcW w:w="1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7BBD" w:rsidRDefault="00655833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100</w:t>
            </w:r>
          </w:p>
        </w:tc>
      </w:tr>
      <w:tr w:rsidR="00C47BBD">
        <w:trPr>
          <w:trHeight w:val="397"/>
        </w:trPr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7BBD" w:rsidRDefault="00655833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1 17 15020 04 0205 150</w:t>
            </w:r>
          </w:p>
        </w:tc>
        <w:tc>
          <w:tcPr>
            <w:tcW w:w="10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C47BBD" w:rsidRDefault="00655833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Инициативные платежи, зачисляемые в бюджеты городских округов (Проект благоустройства универсал</w:t>
            </w:r>
            <w:r>
              <w:rPr>
                <w:rFonts w:ascii="Times New Roman" w:hAnsi="Times New Roman" w:cs="Times New Roman"/>
                <w:color w:val="000000"/>
              </w:rPr>
              <w:t xml:space="preserve">ьной спортивной площадки «Кузница спорта, расположенная по адресу 652616 Кемеровская область — Кузбасс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Беловский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городской округ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Бабанаково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ул. Тимирязева 32»)</w:t>
            </w:r>
          </w:p>
        </w:tc>
        <w:tc>
          <w:tcPr>
            <w:tcW w:w="1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7BBD" w:rsidRDefault="00655833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C47BBD">
        <w:trPr>
          <w:trHeight w:val="351"/>
        </w:trPr>
        <w:tc>
          <w:tcPr>
            <w:tcW w:w="157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7BBD" w:rsidRDefault="00655833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БЕЗВОЗМЕЗДНЫЕ ПОСТУПЛЕНИЯ &lt;**&gt;</w:t>
            </w:r>
          </w:p>
        </w:tc>
      </w:tr>
      <w:tr w:rsidR="00C47BBD">
        <w:trPr>
          <w:trHeight w:val="397"/>
        </w:trPr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7BBD" w:rsidRDefault="00655833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2 00 00000 00 0000 000</w:t>
            </w:r>
          </w:p>
        </w:tc>
        <w:tc>
          <w:tcPr>
            <w:tcW w:w="10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C47BBD" w:rsidRDefault="00655833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БЕЗВОЗМЕЗДНЫЕ ПОСТУПЛЕНИЯ</w:t>
            </w:r>
          </w:p>
        </w:tc>
        <w:tc>
          <w:tcPr>
            <w:tcW w:w="1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7BBD" w:rsidRDefault="00655833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C47BBD">
        <w:trPr>
          <w:trHeight w:val="283"/>
        </w:trPr>
        <w:tc>
          <w:tcPr>
            <w:tcW w:w="3630" w:type="dxa"/>
          </w:tcPr>
          <w:p w:rsidR="00C47BBD" w:rsidRDefault="00C47BBD">
            <w:pPr>
              <w:rPr>
                <w:rFonts w:ascii="Arial" w:hAnsi="Arial" w:cs="Arial"/>
              </w:rPr>
            </w:pPr>
          </w:p>
        </w:tc>
        <w:tc>
          <w:tcPr>
            <w:tcW w:w="10195" w:type="dxa"/>
          </w:tcPr>
          <w:p w:rsidR="00C47BBD" w:rsidRDefault="00C47BBD">
            <w:pPr>
              <w:rPr>
                <w:rFonts w:ascii="Arial" w:hAnsi="Arial" w:cs="Arial"/>
              </w:rPr>
            </w:pPr>
          </w:p>
        </w:tc>
        <w:tc>
          <w:tcPr>
            <w:tcW w:w="1879" w:type="dxa"/>
          </w:tcPr>
          <w:p w:rsidR="00C47BBD" w:rsidRDefault="00C47BBD">
            <w:pPr>
              <w:rPr>
                <w:rFonts w:ascii="Arial" w:hAnsi="Arial" w:cs="Arial"/>
              </w:rPr>
            </w:pPr>
          </w:p>
        </w:tc>
      </w:tr>
      <w:tr w:rsidR="00C47BBD">
        <w:trPr>
          <w:trHeight w:val="594"/>
        </w:trPr>
        <w:tc>
          <w:tcPr>
            <w:tcW w:w="15704" w:type="dxa"/>
            <w:gridSpan w:val="3"/>
          </w:tcPr>
          <w:p w:rsidR="00C47BBD" w:rsidRDefault="00C47BBD">
            <w:pPr>
              <w:rPr>
                <w:rFonts w:ascii="Arial" w:hAnsi="Arial" w:cs="Arial"/>
              </w:rPr>
            </w:pPr>
          </w:p>
        </w:tc>
      </w:tr>
      <w:tr w:rsidR="00C47BBD">
        <w:trPr>
          <w:trHeight w:val="295"/>
        </w:trPr>
        <w:tc>
          <w:tcPr>
            <w:tcW w:w="15704" w:type="dxa"/>
            <w:gridSpan w:val="3"/>
          </w:tcPr>
          <w:p w:rsidR="00C47BBD" w:rsidRDefault="00655833">
            <w:r>
              <w:rPr>
                <w:rFonts w:ascii="Times New Roman" w:hAnsi="Times New Roman" w:cs="Times New Roman"/>
                <w:color w:val="000000"/>
                <w:sz w:val="22"/>
              </w:rPr>
              <w:t>&lt;**&gt; Доходы по данной группе доходов подлежат зачислению в бюджет городского округа по всем подстатьям, статьям и подгруппам.</w:t>
            </w:r>
          </w:p>
        </w:tc>
      </w:tr>
      <w:tr w:rsidR="00C47BBD">
        <w:trPr>
          <w:trHeight w:val="247"/>
        </w:trPr>
        <w:tc>
          <w:tcPr>
            <w:tcW w:w="15704" w:type="dxa"/>
            <w:gridSpan w:val="3"/>
          </w:tcPr>
          <w:p w:rsidR="00C47BBD" w:rsidRDefault="00C47BBD">
            <w:pPr>
              <w:rPr>
                <w:rFonts w:ascii="Arial" w:hAnsi="Arial" w:cs="Arial"/>
              </w:rPr>
            </w:pPr>
          </w:p>
        </w:tc>
      </w:tr>
      <w:tr w:rsidR="00C47BBD">
        <w:trPr>
          <w:trHeight w:val="331"/>
        </w:trPr>
        <w:tc>
          <w:tcPr>
            <w:tcW w:w="15704" w:type="dxa"/>
            <w:gridSpan w:val="3"/>
          </w:tcPr>
          <w:p w:rsidR="00C47BBD" w:rsidRDefault="00C47BBD">
            <w:pPr>
              <w:rPr>
                <w:rFonts w:ascii="Arial" w:hAnsi="Arial" w:cs="Arial"/>
              </w:rPr>
            </w:pPr>
          </w:p>
        </w:tc>
      </w:tr>
      <w:tr w:rsidR="00C47BBD">
        <w:trPr>
          <w:trHeight w:val="331"/>
        </w:trPr>
        <w:tc>
          <w:tcPr>
            <w:tcW w:w="15704" w:type="dxa"/>
            <w:gridSpan w:val="3"/>
          </w:tcPr>
          <w:p w:rsidR="00C47BBD" w:rsidRDefault="00C47BBD">
            <w:pPr>
              <w:rPr>
                <w:rFonts w:ascii="Arial" w:hAnsi="Arial" w:cs="Arial"/>
              </w:rPr>
            </w:pPr>
          </w:p>
        </w:tc>
      </w:tr>
      <w:tr w:rsidR="00C47BBD">
        <w:trPr>
          <w:trHeight w:val="821"/>
        </w:trPr>
        <w:tc>
          <w:tcPr>
            <w:tcW w:w="3630" w:type="dxa"/>
          </w:tcPr>
          <w:p w:rsidR="00C47BBD" w:rsidRDefault="00C47BBD">
            <w:pPr>
              <w:rPr>
                <w:rFonts w:ascii="Arial" w:hAnsi="Arial" w:cs="Arial"/>
              </w:rPr>
            </w:pPr>
          </w:p>
        </w:tc>
        <w:tc>
          <w:tcPr>
            <w:tcW w:w="10195" w:type="dxa"/>
          </w:tcPr>
          <w:p w:rsidR="00C47BBD" w:rsidRDefault="00C47BBD">
            <w:pPr>
              <w:rPr>
                <w:rFonts w:ascii="Arial" w:hAnsi="Arial" w:cs="Arial"/>
              </w:rPr>
            </w:pPr>
          </w:p>
        </w:tc>
        <w:tc>
          <w:tcPr>
            <w:tcW w:w="1879" w:type="dxa"/>
            <w:vAlign w:val="bottom"/>
          </w:tcPr>
          <w:p w:rsidR="00C47BBD" w:rsidRDefault="00C47BBD">
            <w:pPr>
              <w:rPr>
                <w:rFonts w:ascii="Arial" w:hAnsi="Arial" w:cs="Arial"/>
              </w:rPr>
            </w:pPr>
          </w:p>
        </w:tc>
      </w:tr>
    </w:tbl>
    <w:p w:rsidR="00C47BBD" w:rsidRDefault="00C47BBD">
      <w:pPr>
        <w:rPr>
          <w:rFonts w:ascii="Arial" w:hAnsi="Arial" w:cs="Arial"/>
        </w:rPr>
      </w:pPr>
    </w:p>
    <w:sectPr w:rsidR="00C47BB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28" w:right="567" w:bottom="1143" w:left="567" w:header="708" w:footer="567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55833">
      <w:r>
        <w:separator/>
      </w:r>
    </w:p>
  </w:endnote>
  <w:endnote w:type="continuationSeparator" w:id="0">
    <w:p w:rsidR="00000000" w:rsidRDefault="00655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BBD" w:rsidRDefault="00C47BBD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BBD" w:rsidRDefault="00C47BBD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BBD" w:rsidRDefault="00C47BB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55833">
      <w:r>
        <w:separator/>
      </w:r>
    </w:p>
  </w:footnote>
  <w:footnote w:type="continuationSeparator" w:id="0">
    <w:p w:rsidR="00000000" w:rsidRDefault="006558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BBD" w:rsidRDefault="00C47BBD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BBD" w:rsidRDefault="00C47BBD">
    <w:pPr>
      <w:jc w:val="cent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BBD" w:rsidRDefault="00C47BBD">
    <w:pPr>
      <w:jc w:val="center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BreakWrappedTables/>
    <w:compatSetting w:name="compatibilityMode" w:uri="http://schemas.microsoft.com/office/word" w:val="12"/>
  </w:compat>
  <w:rsids>
    <w:rsidRoot w:val="00C47BBD"/>
    <w:rsid w:val="00655833"/>
    <w:rsid w:val="00C4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30951"/>
  <w15:docId w15:val="{8AA5F137-275F-4515-B135-2EBC69866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egoe UI" w:hAnsi="Calibri" w:cs="Tahoma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 w:val="0"/>
      <w:overflowPunct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</w:style>
  <w:style w:type="character" w:styleId="a4">
    <w:name w:val="Hyperlink"/>
    <w:rPr>
      <w:color w:val="0000FF"/>
      <w:u w:val="single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Astra Serif" w:hAnsi="PT Astra Serif" w:cs="Free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HeaderandFooter">
    <w:name w:val="Header and Footer"/>
    <w:basedOn w:val="a"/>
    <w:qFormat/>
  </w:style>
  <w:style w:type="paragraph" w:styleId="aa">
    <w:name w:val="header"/>
    <w:basedOn w:val="HeaderandFooter"/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styleId="ac">
    <w:name w:val="footer"/>
    <w:basedOn w:val="HeaderandFooter"/>
    <w:pPr>
      <w:suppressLineNumbers/>
      <w:tabs>
        <w:tab w:val="center" w:pos="7883"/>
        <w:tab w:val="right" w:pos="15767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7EAADF"/>
      </a:accent1>
      <a:accent2>
        <a:srgbClr val="EA726F"/>
      </a:accent2>
      <a:accent3>
        <a:srgbClr val="A9D774"/>
      </a:accent3>
      <a:accent4>
        <a:srgbClr val="A78BC9"/>
      </a:accent4>
      <a:accent5>
        <a:srgbClr val="78CBE1"/>
      </a:accent5>
      <a:accent6>
        <a:srgbClr val="FCBF8C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360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2025-12-30T01:15:00Z</dcterms:created>
  <dcterms:modified xsi:type="dcterms:W3CDTF">2025-12-30T01:16:00Z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ReportDesigner</dc:creator>
  <dc:description/>
  <dc:language>ru-RU</dc:language>
  <cp:lastModifiedBy>Елена Петровна Олюнина</cp:lastModifiedBy>
  <cp:lastPrinted>2025-12-26T19:25:50Z</cp:lastPrinted>
  <dcterms:modified xsi:type="dcterms:W3CDTF">2025-12-26T19:25:59Z</dcterms:modified>
  <cp:revision>10</cp:revision>
  <dc:subject/>
  <dc:title/>
</cp:coreProperties>
</file>