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46" w:rsidRDefault="00EA56F2">
      <w:pPr>
        <w:pStyle w:val="af2"/>
        <w:jc w:val="right"/>
        <w:rPr>
          <w:rFonts w:ascii="XO Thames" w:hAnsi="XO Thames"/>
          <w:sz w:val="24"/>
        </w:rPr>
      </w:pPr>
      <w:bookmarkStart w:id="0" w:name="_GoBack"/>
      <w:bookmarkEnd w:id="0"/>
      <w:r>
        <w:rPr>
          <w:rFonts w:ascii="XO Thames" w:hAnsi="XO Thames"/>
          <w:sz w:val="24"/>
        </w:rPr>
        <w:t xml:space="preserve">Утвержден распоряжением Председателя </w:t>
      </w:r>
    </w:p>
    <w:p w:rsidR="002E1B46" w:rsidRDefault="00EA56F2">
      <w:pPr>
        <w:pStyle w:val="af2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Контрольно-счетной палаты </w:t>
      </w:r>
    </w:p>
    <w:p w:rsidR="002E1B46" w:rsidRDefault="00EA56F2">
      <w:pPr>
        <w:pStyle w:val="af2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Беловского городского округа</w:t>
      </w:r>
    </w:p>
    <w:p w:rsidR="002E1B46" w:rsidRDefault="00EA56F2">
      <w:pPr>
        <w:pStyle w:val="af2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от 25.12.2024 № 23-р</w:t>
      </w:r>
    </w:p>
    <w:p w:rsidR="002E1B46" w:rsidRDefault="002E1B46">
      <w:pPr>
        <w:spacing w:after="0"/>
        <w:rPr>
          <w:rFonts w:ascii="XO Thames" w:hAnsi="XO Thames"/>
          <w:b/>
          <w:sz w:val="24"/>
        </w:rPr>
      </w:pPr>
    </w:p>
    <w:p w:rsidR="002E1B46" w:rsidRDefault="002E1B46">
      <w:pPr>
        <w:spacing w:after="0"/>
        <w:jc w:val="center"/>
        <w:rPr>
          <w:rFonts w:ascii="XO Thames" w:hAnsi="XO Thames"/>
          <w:b/>
          <w:sz w:val="24"/>
        </w:rPr>
      </w:pPr>
    </w:p>
    <w:p w:rsidR="002E1B46" w:rsidRDefault="00EA56F2">
      <w:pPr>
        <w:spacing w:after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ПЛАН  ДЕЯТЕЛЬНОСТИ</w:t>
      </w:r>
    </w:p>
    <w:p w:rsidR="002E1B46" w:rsidRDefault="00EA56F2">
      <w:pPr>
        <w:spacing w:after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Контрольно-счетной палаты Беловского городского округа</w:t>
      </w:r>
    </w:p>
    <w:p w:rsidR="002E1B46" w:rsidRDefault="00EA56F2">
      <w:pPr>
        <w:spacing w:after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 xml:space="preserve">на 2025 год </w:t>
      </w:r>
    </w:p>
    <w:p w:rsidR="002E1B46" w:rsidRDefault="002E1B46">
      <w:pPr>
        <w:spacing w:after="0"/>
        <w:jc w:val="center"/>
        <w:rPr>
          <w:rFonts w:ascii="XO Thames" w:hAnsi="XO Thames"/>
          <w:color w:val="646464"/>
          <w:sz w:val="24"/>
        </w:rPr>
      </w:pPr>
    </w:p>
    <w:tbl>
      <w:tblPr>
        <w:tblW w:w="9240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652"/>
        <w:gridCol w:w="5330"/>
        <w:gridCol w:w="1416"/>
        <w:gridCol w:w="1842"/>
      </w:tblGrid>
      <w:tr w:rsidR="002E1B46">
        <w:trPr>
          <w:trHeight w:val="46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п/п.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Содержание мероприятий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Срок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Ответственные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исполнители*</w:t>
            </w:r>
          </w:p>
        </w:tc>
      </w:tr>
      <w:tr w:rsidR="002E1B46"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  <w:r>
              <w:rPr>
                <w:rFonts w:ascii="XO Thames" w:hAnsi="XO Thames"/>
                <w:b/>
              </w:rPr>
              <w:t>1. Контрольные мероприятия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Calibri" w:hAnsi="Calibri"/>
              </w:rPr>
            </w:pPr>
            <w:r>
              <w:rPr>
                <w:rFonts w:ascii="XO Thames" w:hAnsi="XO Thames"/>
                <w:highlight w:val="white"/>
              </w:rPr>
              <w:t>Проверка законности и эффективности использования бюджетных средств Беловского городского округа в 2024 году</w:t>
            </w:r>
          </w:p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>Объекты контроля:</w:t>
            </w:r>
          </w:p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 xml:space="preserve">- </w:t>
            </w:r>
            <w:r>
              <w:rPr>
                <w:rFonts w:ascii="XO Thames" w:hAnsi="XO Thames"/>
                <w:highlight w:val="white"/>
              </w:rPr>
              <w:t>МАУ КЦ «Бачатский»</w:t>
            </w:r>
            <w:r>
              <w:rPr>
                <w:rFonts w:ascii="XO Thames" w:hAnsi="XO Thames"/>
                <w:highlight w:val="white"/>
              </w:rPr>
              <w:t>;</w:t>
            </w:r>
          </w:p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>- МУ КЦ «Грамотеинский»;</w:t>
            </w:r>
          </w:p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 xml:space="preserve">- МБДОУ </w:t>
            </w:r>
            <w:r>
              <w:rPr>
                <w:rFonts w:ascii="XO Thames" w:hAnsi="XO Thames"/>
                <w:highlight w:val="white"/>
              </w:rPr>
              <w:t>«Детский сад № 44 «Сказка» комбинированного  вида города Белово»;</w:t>
            </w:r>
          </w:p>
          <w:p w:rsidR="002E1B46" w:rsidRDefault="00EA56F2">
            <w:pPr>
              <w:widowControl w:val="0"/>
              <w:spacing w:after="0"/>
              <w:ind w:left="113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>- МБДОУ «Детский сад № 99 «Изумрудный город» города Белово»</w:t>
            </w:r>
            <w:r>
              <w:rPr>
                <w:rFonts w:ascii="XO Thames" w:hAnsi="XO Thames"/>
                <w:highlight w:val="white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1-4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кварталы</w:t>
            </w:r>
          </w:p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Внеплановые контрольные мероприятия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 xml:space="preserve">2. </w:t>
            </w:r>
            <w:r>
              <w:rPr>
                <w:rFonts w:ascii="XO Thames" w:hAnsi="XO Thames"/>
                <w:b/>
              </w:rPr>
              <w:t>Экспертно-аналитические мероприятия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Внешняя проверка годового отчета об исполнении бюджета Беловского городского округа за 2024 год и подготовка заключения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Экспертиза и подготовка заключения по проекту </w:t>
            </w:r>
            <w:r>
              <w:rPr>
                <w:rFonts w:ascii="XO Thames" w:hAnsi="XO Thames"/>
              </w:rPr>
              <w:t>бюджета Беловского городского округа на 2026 год и плановый период 2027 и 2028 годов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2.3.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Экспертиза проектов решений «О внесении изменений и дополнений в решение Совета народных депутатов Беловского городского округа «О</w:t>
            </w:r>
            <w:r>
              <w:rPr>
                <w:rFonts w:ascii="XO Thames" w:hAnsi="XO Thames"/>
              </w:rPr>
              <w:t xml:space="preserve"> бюджете на 2025 год и плановый период 2026-2027 годы»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 мере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2.4.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Экспертиза проектов нормативно-правовых актов, регулирующих бюджетные правоотношения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 мере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2.5.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 мере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</w:t>
            </w:r>
            <w:r>
              <w:rPr>
                <w:rFonts w:ascii="XO Thames" w:hAnsi="XO Thames"/>
              </w:rPr>
              <w:t>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2.6.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2.7.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аналитических материалов по вопросам местного значения, отнесенным к компетенции Контрольно-счетной палаты, по </w:t>
            </w:r>
            <w:r>
              <w:rPr>
                <w:rFonts w:ascii="XO Thames" w:hAnsi="XO Thames"/>
              </w:rPr>
              <w:t>запросам депутатов Совета и по поручению Совета народных депутатов Беловского городского округа, оформленных соответствующим решением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 мере 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2.8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Внешняя проверка годовых отчетов главных администраторов доходов и </w:t>
            </w:r>
            <w:r>
              <w:rPr>
                <w:rFonts w:ascii="XO Thames" w:hAnsi="XO Thames"/>
              </w:rPr>
              <w:t>главных распорядителей бюджетных средств Беловского городского округа за 2024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1-2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2.9.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Аудит в сфере закупок товаров, работ, услуг для обеспечения муниципальных нужд, осуществляемых в соответствии с Федеральным законо</w:t>
            </w:r>
            <w:r>
              <w:rPr>
                <w:rFonts w:ascii="XO Thames" w:hAnsi="XO Thames"/>
              </w:rPr>
              <w:t>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Объекты аудита:</w:t>
            </w:r>
          </w:p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>- МУ КЦ «Грамотеинский»;</w:t>
            </w:r>
          </w:p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highlight w:val="white"/>
              </w:rPr>
              <w:t>- МБДОУ «Детский сад № 44 «Сказка» комбинированного  вида города Белово»;</w:t>
            </w:r>
          </w:p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Calibri" w:hAnsi="Calibri"/>
              </w:rPr>
            </w:pPr>
            <w:r>
              <w:rPr>
                <w:rFonts w:ascii="XO Thames" w:hAnsi="XO Thames"/>
                <w:highlight w:val="white"/>
              </w:rPr>
              <w:t>-</w:t>
            </w:r>
            <w:r>
              <w:rPr>
                <w:rFonts w:ascii="XO Thames" w:hAnsi="XO Thames"/>
                <w:highlight w:val="white"/>
              </w:rPr>
              <w:t xml:space="preserve"> МБДОУ «Детский сад № 99 «Изумрудный город» города Белово</w:t>
            </w:r>
            <w:r>
              <w:rPr>
                <w:rFonts w:ascii="XO Thames" w:hAnsi="XO Thames"/>
                <w:highlight w:val="white"/>
              </w:rPr>
              <w:t xml:space="preserve"> </w:t>
            </w: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1-4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кварталы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</w:t>
            </w:r>
          </w:p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2E1B46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</w:p>
          <w:p w:rsidR="002E1B46" w:rsidRDefault="002E1B46">
            <w:pPr>
              <w:widowControl w:val="0"/>
              <w:spacing w:after="0"/>
              <w:ind w:firstLine="0"/>
              <w:rPr>
                <w:rFonts w:ascii="XO Thames" w:hAnsi="XO Thames"/>
              </w:rPr>
            </w:pPr>
          </w:p>
        </w:tc>
      </w:tr>
      <w:tr w:rsidR="002E1B46">
        <w:tc>
          <w:tcPr>
            <w:tcW w:w="9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B46" w:rsidRDefault="00EA56F2">
            <w:pPr>
              <w:widowControl w:val="0"/>
              <w:spacing w:after="0"/>
              <w:ind w:left="57" w:right="113"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lastRenderedPageBreak/>
              <w:t>3. Иные мероприятия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отчета о работе Контрольно-счетной палаты Беловского городского округа за 2024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помощник руководителя 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3.2.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плана работы Контрольно-счетной палаты Беловского городского округа на 2026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помощник руководителя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3.3.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пресс-релизов, информации для размещения в средст</w:t>
            </w:r>
            <w:r>
              <w:rPr>
                <w:rFonts w:ascii="XO Thames" w:hAnsi="XO Thames"/>
              </w:rPr>
              <w:t xml:space="preserve">вах массовой информации, на интернет-сайте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помощник руководителя</w:t>
            </w:r>
          </w:p>
        </w:tc>
      </w:tr>
      <w:tr w:rsidR="002E1B46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3.4.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left="57" w:right="113"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Представление информации о ходе исполнения местного бюджета, о результатах проведенных контрольных и экспертно-аналитических мероприятий в </w:t>
            </w:r>
            <w:r>
              <w:rPr>
                <w:rFonts w:ascii="XO Thames" w:hAnsi="XO Thames"/>
              </w:rPr>
              <w:t>представительный орган муниципального образования и главе муниципального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Ежеквартально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инспекторы,</w:t>
            </w:r>
          </w:p>
          <w:p w:rsidR="002E1B46" w:rsidRDefault="00EA56F2">
            <w:pPr>
              <w:widowControl w:val="0"/>
              <w:spacing w:after="0"/>
              <w:ind w:firstLine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помощник руководителя</w:t>
            </w:r>
          </w:p>
        </w:tc>
      </w:tr>
    </w:tbl>
    <w:p w:rsidR="002E1B46" w:rsidRDefault="00EA56F2">
      <w:pPr>
        <w:spacing w:after="0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>* при необходимости к проведению экспертно-аналитических и контрольных мероприятий могут привлекаться иные л</w:t>
      </w:r>
      <w:r>
        <w:rPr>
          <w:rFonts w:ascii="XO Thames" w:hAnsi="XO Thames"/>
          <w:sz w:val="18"/>
        </w:rPr>
        <w:t xml:space="preserve">ица, внешние эксперты </w:t>
      </w:r>
    </w:p>
    <w:p w:rsidR="002E1B46" w:rsidRDefault="002E1B46">
      <w:pPr>
        <w:spacing w:after="0"/>
        <w:rPr>
          <w:rFonts w:ascii="XO Thames" w:hAnsi="XO Thames"/>
          <w:sz w:val="18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tabs>
          <w:tab w:val="left" w:pos="6528"/>
        </w:tabs>
        <w:spacing w:after="0"/>
        <w:ind w:firstLine="0"/>
        <w:rPr>
          <w:rFonts w:ascii="XO Thames" w:hAnsi="XO Thames"/>
          <w:spacing w:val="-3"/>
          <w:sz w:val="24"/>
        </w:rPr>
      </w:pPr>
    </w:p>
    <w:p w:rsidR="002E1B46" w:rsidRDefault="002E1B46">
      <w:pPr>
        <w:spacing w:after="200" w:line="276" w:lineRule="auto"/>
        <w:ind w:firstLine="0"/>
        <w:rPr>
          <w:rFonts w:ascii="XO Thames" w:hAnsi="XO Thames"/>
          <w:b/>
          <w:sz w:val="24"/>
        </w:rPr>
      </w:pPr>
    </w:p>
    <w:p w:rsidR="002E1B46" w:rsidRDefault="002E1B46">
      <w:pPr>
        <w:spacing w:after="200" w:line="276" w:lineRule="auto"/>
        <w:ind w:firstLine="0"/>
        <w:jc w:val="center"/>
        <w:rPr>
          <w:rFonts w:ascii="XO Thames" w:hAnsi="XO Thames"/>
          <w:b/>
          <w:sz w:val="24"/>
        </w:rPr>
      </w:pPr>
    </w:p>
    <w:sectPr w:rsidR="002E1B46">
      <w:footerReference w:type="even" r:id="rId7"/>
      <w:footerReference w:type="default" r:id="rId8"/>
      <w:pgSz w:w="11906" w:h="16838"/>
      <w:pgMar w:top="709" w:right="851" w:bottom="1021" w:left="1701" w:header="0" w:footer="709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6F2">
      <w:pPr>
        <w:spacing w:after="0"/>
      </w:pPr>
      <w:r>
        <w:separator/>
      </w:r>
    </w:p>
  </w:endnote>
  <w:endnote w:type="continuationSeparator" w:id="0">
    <w:p w:rsidR="00000000" w:rsidRDefault="00EA56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6" w:rsidRDefault="00EA56F2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2E1B46" w:rsidRDefault="00EA56F2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2E1B46" w:rsidRDefault="002E1B4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6" w:rsidRDefault="002E1B46">
    <w:pPr>
      <w:pStyle w:val="af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6F2">
      <w:pPr>
        <w:spacing w:after="0"/>
      </w:pPr>
      <w:r>
        <w:separator/>
      </w:r>
    </w:p>
  </w:footnote>
  <w:footnote w:type="continuationSeparator" w:id="0">
    <w:p w:rsidR="00000000" w:rsidRDefault="00EA56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B46"/>
    <w:rsid w:val="002E1B46"/>
    <w:rsid w:val="00E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/>
      <w:ind w:firstLine="567"/>
    </w:pPr>
  </w:style>
  <w:style w:type="paragraph" w:styleId="1">
    <w:name w:val="heading 1"/>
    <w:basedOn w:val="a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styleId="a5">
    <w:name w:val="page number"/>
    <w:basedOn w:val="a0"/>
    <w:link w:val="1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1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b/>
      <w:sz w:val="48"/>
    </w:rPr>
  </w:style>
  <w:style w:type="character" w:styleId="a6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pple-converted-space">
    <w:name w:val="apple-converted-space"/>
    <w:basedOn w:val="a0"/>
    <w:link w:val="apple-converted-space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7">
    <w:name w:val="Обычный (веб) Знак"/>
    <w:link w:val="a8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/>
    </w:pPr>
    <w:rPr>
      <w:rFonts w:ascii="Tahoma" w:hAnsi="Tahoma"/>
      <w:sz w:val="16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0">
    <w:name w:val="Номер страницы1"/>
    <w:basedOn w:val="14"/>
    <w:link w:val="a5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Основной шрифт абзаца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pple-converted-space0">
    <w:name w:val="apple-converted-space"/>
    <w:basedOn w:val="14"/>
    <w:link w:val="apple-converted-space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Normal (Web)"/>
    <w:basedOn w:val="a"/>
    <w:link w:val="a7"/>
    <w:qFormat/>
    <w:pPr>
      <w:spacing w:beforeAutospacing="1" w:afterAutospacing="1"/>
    </w:pPr>
  </w:style>
  <w:style w:type="paragraph" w:styleId="af2">
    <w:name w:val="No Spacing"/>
    <w:qFormat/>
    <w:rPr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0"/>
      <w:ind w:firstLine="567"/>
    </w:pPr>
  </w:style>
  <w:style w:type="paragraph" w:styleId="1">
    <w:name w:val="heading 1"/>
    <w:basedOn w:val="a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styleId="a5">
    <w:name w:val="page number"/>
    <w:basedOn w:val="a0"/>
    <w:link w:val="1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1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b/>
      <w:sz w:val="48"/>
    </w:rPr>
  </w:style>
  <w:style w:type="character" w:styleId="a6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pple-converted-space">
    <w:name w:val="apple-converted-space"/>
    <w:basedOn w:val="a0"/>
    <w:link w:val="apple-converted-space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7">
    <w:name w:val="Обычный (веб) Знак"/>
    <w:link w:val="a8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/>
    </w:pPr>
    <w:rPr>
      <w:rFonts w:ascii="Tahoma" w:hAnsi="Tahoma"/>
      <w:sz w:val="16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0">
    <w:name w:val="Номер страницы1"/>
    <w:basedOn w:val="14"/>
    <w:link w:val="a5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e">
    <w:name w:val="Колонтитул"/>
    <w:qFormat/>
    <w:pPr>
      <w:jc w:val="both"/>
    </w:pPr>
    <w:rPr>
      <w:rFonts w:ascii="XO Thames" w:hAnsi="XO Thames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Основной шрифт абзаца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pple-converted-space0">
    <w:name w:val="apple-converted-space"/>
    <w:basedOn w:val="14"/>
    <w:link w:val="apple-converted-space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Normal (Web)"/>
    <w:basedOn w:val="a"/>
    <w:link w:val="a7"/>
    <w:qFormat/>
    <w:pPr>
      <w:spacing w:beforeAutospacing="1" w:afterAutospacing="1"/>
    </w:pPr>
  </w:style>
  <w:style w:type="paragraph" w:styleId="af2">
    <w:name w:val="No Spacing"/>
    <w:qFormat/>
    <w:rPr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2024-12-25T13:54:00Z</cp:lastPrinted>
  <dcterms:created xsi:type="dcterms:W3CDTF">2025-01-30T02:41:00Z</dcterms:created>
  <dcterms:modified xsi:type="dcterms:W3CDTF">2025-01-30T02:41:00Z</dcterms:modified>
  <dc:language>ru-RU</dc:language>
</cp:coreProperties>
</file>