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ИНФОРМАЦИЯ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проведенных контрольных, экспертно-аналитических и иных мероприятиях Контрольно-счетной палатой Беловского городского округа в 1 квартале 2025 года</w:t>
      </w:r>
    </w:p>
    <w:tbl>
      <w:tblPr>
        <w:tblStyle w:val="a3"/>
        <w:tblW w:w="148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46"/>
        <w:gridCol w:w="6932"/>
        <w:gridCol w:w="7372"/>
      </w:tblGrid>
      <w:tr>
        <w:trPr/>
        <w:tc>
          <w:tcPr>
            <w:tcW w:w="54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69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73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Значение показателя</w:t>
            </w:r>
          </w:p>
        </w:tc>
      </w:tr>
      <w:tr>
        <w:trPr/>
        <w:tc>
          <w:tcPr>
            <w:tcW w:w="54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9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Количество мероприятий, всего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- контрольных;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- экспертно-аналитических;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- прочих</w:t>
            </w:r>
          </w:p>
        </w:tc>
        <w:tc>
          <w:tcPr>
            <w:tcW w:w="73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  <w:t>-</w:t>
            </w:r>
          </w:p>
        </w:tc>
      </w:tr>
      <w:tr>
        <w:trPr/>
        <w:tc>
          <w:tcPr>
            <w:tcW w:w="54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1.1</w:t>
            </w:r>
          </w:p>
        </w:tc>
        <w:tc>
          <w:tcPr>
            <w:tcW w:w="69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Плановых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54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1.2</w:t>
            </w:r>
          </w:p>
        </w:tc>
        <w:tc>
          <w:tcPr>
            <w:tcW w:w="69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Внеплановых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  <w:t>-</w:t>
            </w:r>
          </w:p>
        </w:tc>
      </w:tr>
      <w:tr>
        <w:trPr/>
        <w:tc>
          <w:tcPr>
            <w:tcW w:w="54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1.3</w:t>
            </w:r>
          </w:p>
        </w:tc>
        <w:tc>
          <w:tcPr>
            <w:tcW w:w="69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Камеральных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54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1.4</w:t>
            </w:r>
          </w:p>
        </w:tc>
        <w:tc>
          <w:tcPr>
            <w:tcW w:w="69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Выездных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4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1.5</w:t>
            </w:r>
          </w:p>
        </w:tc>
        <w:tc>
          <w:tcPr>
            <w:tcW w:w="69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Встречных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  <w:t>-</w:t>
            </w:r>
          </w:p>
        </w:tc>
      </w:tr>
      <w:tr>
        <w:trPr/>
        <w:tc>
          <w:tcPr>
            <w:tcW w:w="54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69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Общая сумма проверенных средств, тыс. руб.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  <w:t>65 245,0</w:t>
            </w:r>
          </w:p>
        </w:tc>
      </w:tr>
      <w:tr>
        <w:trPr/>
        <w:tc>
          <w:tcPr>
            <w:tcW w:w="54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69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Сумма выявленных нарушений, тыс. руб.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  <w:t>5 985,3 (9,2%)</w:t>
            </w:r>
          </w:p>
        </w:tc>
      </w:tr>
      <w:tr>
        <w:trPr/>
        <w:tc>
          <w:tcPr>
            <w:tcW w:w="54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69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Наименования объектов контроля: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- плановые контрольные мероприятия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- плановые экспертно-аналитические мероприятия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- внеплановые мероприятия</w:t>
            </w:r>
          </w:p>
        </w:tc>
        <w:tc>
          <w:tcPr>
            <w:tcW w:w="737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- МУ КЦ «Грамотеинский», МУ КЦ «Бачатский»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- МУ КЦ «Грамотеинский», СНД БГО, ТУ пгт Бачатский, ТУ Центрального района, УОиП, УК</w:t>
            </w:r>
          </w:p>
        </w:tc>
      </w:tr>
      <w:tr>
        <w:trPr/>
        <w:tc>
          <w:tcPr>
            <w:tcW w:w="54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69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Количество выявленных нарушений и недостатков, всего: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- контрольные мероприятия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- экспертно-аналитические мероприятия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  <w:t>268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  <w:t>245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  <w:t>23</w:t>
            </w:r>
          </w:p>
        </w:tc>
      </w:tr>
      <w:tr>
        <w:trPr/>
        <w:tc>
          <w:tcPr>
            <w:tcW w:w="54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5.1</w:t>
            </w:r>
          </w:p>
        </w:tc>
        <w:tc>
          <w:tcPr>
            <w:tcW w:w="69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Нарушения бюджетного законодательства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  <w:t>1</w:t>
            </w:r>
          </w:p>
        </w:tc>
      </w:tr>
      <w:tr>
        <w:trPr/>
        <w:tc>
          <w:tcPr>
            <w:tcW w:w="54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5.2</w:t>
            </w:r>
          </w:p>
        </w:tc>
        <w:tc>
          <w:tcPr>
            <w:tcW w:w="69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Нарушения порядка оформления, составления, ведения документов бухгалтерского (бюджетного) учета и отчетности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- контрольные мероприятия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- экспертно-аналитические мероприятия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  <w:t>7</w:t>
            </w:r>
          </w:p>
        </w:tc>
      </w:tr>
      <w:tr>
        <w:trPr/>
        <w:tc>
          <w:tcPr>
            <w:tcW w:w="546" w:type="dxa"/>
            <w:tcBorders>
              <w:top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  <w:t>5.3</w:t>
            </w:r>
          </w:p>
        </w:tc>
        <w:tc>
          <w:tcPr>
            <w:tcW w:w="693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  <w:t>Необоснованное (неправомерное) использование бюджетных средств</w:t>
            </w:r>
          </w:p>
        </w:tc>
        <w:tc>
          <w:tcPr>
            <w:tcW w:w="7372" w:type="dxa"/>
            <w:tcBorders>
              <w:top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  <w:t>22</w:t>
            </w:r>
          </w:p>
        </w:tc>
      </w:tr>
      <w:tr>
        <w:trPr/>
        <w:tc>
          <w:tcPr>
            <w:tcW w:w="54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5</w:t>
            </w: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.</w:t>
            </w: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69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Нарушения законодательства о контрактной системе (44-ФЗ)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  <w:t>23</w:t>
            </w:r>
          </w:p>
        </w:tc>
      </w:tr>
      <w:tr>
        <w:trPr/>
        <w:tc>
          <w:tcPr>
            <w:tcW w:w="54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5.5</w:t>
            </w:r>
          </w:p>
        </w:tc>
        <w:tc>
          <w:tcPr>
            <w:tcW w:w="69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 xml:space="preserve">Иные нарушения, </w:t>
            </w: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недостатки, отклонения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  <w:t>215</w:t>
            </w:r>
          </w:p>
        </w:tc>
      </w:tr>
      <w:tr>
        <w:trPr/>
        <w:tc>
          <w:tcPr>
            <w:tcW w:w="54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69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Количество должностных лиц, привлеченных к ответственности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  <w:t>2</w:t>
            </w:r>
          </w:p>
        </w:tc>
      </w:tr>
      <w:tr>
        <w:trPr/>
        <w:tc>
          <w:tcPr>
            <w:tcW w:w="54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693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 xml:space="preserve">Сведения о принятых мерах в отношении объектов контроля, </w:t>
            </w:r>
            <w:r>
              <w:rPr>
                <w:rFonts w:eastAsia="Calibri" w:cs="Times New Roman" w:ascii="XO Thames" w:hAnsi="XO Thames"/>
                <w:kern w:val="0"/>
                <w:sz w:val="22"/>
                <w:szCs w:val="22"/>
                <w:lang w:val="ru-RU" w:eastAsia="en-US" w:bidi="ar-SA"/>
              </w:rPr>
              <w:t>количество выданных представлений (предписаний)</w:t>
            </w:r>
          </w:p>
        </w:tc>
        <w:tc>
          <w:tcPr>
            <w:tcW w:w="737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XO Thames" w:hAnsi="XO Thames" w:cs="Times New Roman"/>
              </w:rPr>
            </w:pPr>
            <w:r>
              <w:rPr>
                <w:rFonts w:cs="Times New Roman" w:ascii="XO Thames" w:hAnsi="XO Thames"/>
              </w:rPr>
              <w:t>2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Предложения:  Усилить работу по осуществлению ведомственного и внутреннего муниципального финансового контроля</w:t>
      </w:r>
      <w:bookmarkStart w:id="0" w:name="_GoBack"/>
      <w:bookmarkEnd w:id="0"/>
    </w:p>
    <w:sectPr>
      <w:type w:val="nextPage"/>
      <w:pgSz w:orient="landscape" w:w="16838" w:h="11906"/>
      <w:pgMar w:left="1134" w:right="1134" w:gutter="0" w:header="0" w:top="568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/>
    </w:rPr>
  </w:style>
  <w:style w:type="paragraph" w:styleId="NoSpacing">
    <w:name w:val="No Spacing"/>
    <w:uiPriority w:val="1"/>
    <w:qFormat/>
    <w:rsid w:val="008b3f0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a25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Application>LibreOffice/7.5.6.2$Linux_X86_64 LibreOffice_project/50$Build-2</Application>
  <AppVersion>15.0000</AppVersion>
  <Pages>1</Pages>
  <Words>201</Words>
  <Characters>1379</Characters>
  <CharactersWithSpaces>1508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2024-04-26T04:44:00Z</dcterms:created>
  <dc:creator>Г.А. Староверова</dc:creator>
  <dc:description/>
  <dc:language>ru-RU</dc:language>
  <cp:lastModifiedBy/>
  <cp:lastPrinted>2025-04-07T16:40:00Z</cp:lastPrinted>
  <dcterms:modified xsi:type="dcterms:W3CDTF">2025-04-07T16:40:15Z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